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北京市“专精特新”中小企业认定资料清单</w:t>
      </w:r>
    </w:p>
    <w:p>
      <w:pPr>
        <w:jc w:val="center"/>
        <w:rPr>
          <w:b/>
          <w:bCs/>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企业最新一期社保缴纳证明。如企业使用合并报表财务数据，需将合并范围内的相关企业人数一并纳入从业人数统计，并提供所有相关企业的社保缴纳证明。</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经会计师事务所审计的2020、2021、2022年度审计报告（如企业使用合并报表财务数据,需同时提交合并报表和单独报表)。财务审计报告未列明该年度研发费用支出金额的，提交经会计师事务所审计的研发费用专项审计报告。根据《北京市注册会计师协会关于业务报告统一编码报备系统运行的通知》（京会协【2021】193号），2022年1月1日起，企业提供的北京地区会计师事务所出具的财务审计报告、专项审计报告等，需在北京注协报备系统进行备案。</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研发费用直通车条件：提供经会计师事务所审计的2021、2022年度审计报告。财务审计报告未列明该年度研发费用支出金额的，提供研发费用加计扣除专项审计报告、国高新认定研发费用专项审计报告或依照国高新研发费用要求制定的专项审计报告（其中一份）。</w:t>
      </w:r>
    </w:p>
    <w:p>
      <w:pPr>
        <w:spacing w:line="560"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）出具财务审计报告、专项审计报告的会计师事务所需满足：承担工作的</w:t>
      </w:r>
      <w:r>
        <w:rPr>
          <w:rFonts w:ascii="仿宋_GB2312" w:hAnsi="仿宋_GB2312" w:eastAsia="仿宋_GB2312" w:cs="仿宋_GB2312"/>
          <w:sz w:val="32"/>
          <w:szCs w:val="32"/>
        </w:rPr>
        <w:t>注册会计师或税务师</w:t>
      </w:r>
      <w:r>
        <w:rPr>
          <w:rFonts w:hint="eastAsia" w:ascii="仿宋_GB2312" w:hAnsi="仿宋_GB2312" w:eastAsia="仿宋_GB2312" w:cs="仿宋_GB2312"/>
          <w:sz w:val="32"/>
          <w:szCs w:val="32"/>
        </w:rPr>
        <w:t>资质证书不少于6人；最近一期社保缴费记录，从业人数不少于</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人。</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（2）依照国高新研发费用要求制定的专项审计报告，需列示企业年度研究开发费用结构明细表（附件</w:t>
      </w:r>
      <w:r>
        <w:rPr>
          <w:rFonts w:hint="default" w:ascii="仿宋_GB2312" w:hAnsi="仿宋_GB2312" w:eastAsia="仿宋_GB2312" w:cs="仿宋_GB2312"/>
          <w:sz w:val="32"/>
          <w:szCs w:val="32"/>
          <w:lang w:val="en"/>
        </w:rPr>
        <w:t>2-</w:t>
      </w:r>
      <w:r>
        <w:rPr>
          <w:rFonts w:hint="eastAsia" w:ascii="仿宋_GB2312" w:hAnsi="仿宋_GB2312" w:eastAsia="仿宋_GB2312" w:cs="仿宋_GB2312"/>
          <w:sz w:val="32"/>
          <w:szCs w:val="32"/>
        </w:rPr>
        <w:t>1）</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6</w:t>
      </w:r>
      <w:r>
        <w:rPr>
          <w:rFonts w:hint="eastAsia" w:ascii="仿宋_GB2312" w:hAnsi="仿宋_GB2312" w:eastAsia="仿宋_GB2312" w:cs="仿宋_GB2312"/>
          <w:sz w:val="32"/>
          <w:szCs w:val="32"/>
        </w:rPr>
        <w:t>.近2年内新增股权融资额证明材料，包括但不限于验资报告，增资协议、投资协议及相应的股东支付凭证等。</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.省级或国家级科技奖励证书或公告。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.“创客中国”获奖证书或公告。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.主导产品在产业链供应链关键环节及关键领域“补短板”、“锻长板”、“填空白”并取得实际成效的自证材料或说明。</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.研发人员名单（附件</w:t>
      </w:r>
      <w:r>
        <w:rPr>
          <w:rFonts w:hint="default" w:ascii="仿宋_GB2312" w:hAnsi="仿宋_GB2312" w:eastAsia="仿宋_GB2312" w:cs="仿宋_GB2312"/>
          <w:sz w:val="32"/>
          <w:szCs w:val="32"/>
          <w:lang w:val="en"/>
        </w:rPr>
        <w:t>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主导产品服务关键产业链重点龙头企业的服务协议/合同1-2份。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.在优质中小企业梯度培育平台完成数字化水平免费自测的截图。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.省级以上质量相关奖励的荣誉证书或公告。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.ISO9001等质量管理体系认证证书。</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15</w:t>
      </w:r>
      <w:r>
        <w:rPr>
          <w:rFonts w:hint="eastAsia" w:ascii="仿宋_GB2312" w:hAnsi="仿宋_GB2312" w:eastAsia="仿宋_GB2312" w:cs="仿宋_GB2312"/>
          <w:sz w:val="32"/>
          <w:szCs w:val="32"/>
        </w:rPr>
        <w:t>.自主品牌注册商标及产品（服务）合同1-2份。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.参与制（修）的标准的证明材料。以个人名义参与的，需提供至少一份有效期内的劳动合同。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挂牌上市相关证明材料（包括已上市公开信息；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.近三年获得的首台套产品认定证书、新技术新产品认定证书(含二类、三类医疗器械临床批件和批准文号，在研创新药、改良型新药和生物类似药II期、III期临床批件和药品批准文号)。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.“首台套”“首批次”“首流片”等应用政策支持相关证明材料。</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.产品通过发达国家和地区产品认证（国际标准协会行业认证）证书。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.I类、II类知识产权列表、证书及I类高价值知识产权自证材料(如涉及转让，证明文件需包含专利转让年限等相关信息的材料）。（附件</w:t>
      </w:r>
      <w:r>
        <w:rPr>
          <w:rFonts w:hint="default" w:ascii="仿宋_GB2312" w:hAnsi="仿宋_GB2312" w:eastAsia="仿宋_GB2312" w:cs="仿宋_GB2312"/>
          <w:sz w:val="32"/>
          <w:szCs w:val="32"/>
          <w:lang w:val="en"/>
        </w:rPr>
        <w:t>2-</w:t>
      </w:r>
      <w:r>
        <w:rPr>
          <w:rFonts w:ascii="仿宋_GB2312" w:hAnsi="仿宋_GB2312" w:eastAsia="仿宋_GB2312" w:cs="仿宋_GB2312"/>
          <w:sz w:val="32"/>
          <w:szCs w:val="32"/>
        </w:rPr>
        <w:t>3</w:t>
      </w:r>
      <w:r>
        <w:rPr>
          <w:rFonts w:hint="default" w:ascii="仿宋_GB2312" w:hAnsi="仿宋_GB2312" w:eastAsia="仿宋_GB2312" w:cs="仿宋_GB2312"/>
          <w:sz w:val="32"/>
          <w:szCs w:val="32"/>
          <w:lang w:val="en"/>
        </w:rPr>
        <w:t>-1</w:t>
      </w:r>
      <w:r>
        <w:rPr>
          <w:rFonts w:hint="eastAsia" w:ascii="仿宋_GB2312" w:hAnsi="仿宋_GB2312" w:eastAsia="仿宋_GB2312" w:cs="仿宋_GB2312"/>
          <w:sz w:val="32"/>
          <w:szCs w:val="32"/>
          <w:lang w:val="en" w:eastAsia="zh-CN"/>
        </w:rPr>
        <w:t>、</w:t>
      </w:r>
      <w:r>
        <w:rPr>
          <w:rFonts w:hint="default" w:ascii="仿宋_GB2312" w:hAnsi="仿宋_GB2312" w:eastAsia="仿宋_GB2312" w:cs="仿宋_GB2312"/>
          <w:sz w:val="32"/>
          <w:szCs w:val="32"/>
          <w:lang w:val="en"/>
        </w:rPr>
        <w:t>2-3-2</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.研发机构授牌或公示证明材料。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.专精特新申报承诺书。（附件</w:t>
      </w:r>
      <w:r>
        <w:rPr>
          <w:rFonts w:hint="default" w:ascii="仿宋_GB2312" w:hAnsi="仿宋_GB2312" w:eastAsia="仿宋_GB2312" w:cs="仿宋_GB2312"/>
          <w:sz w:val="32"/>
          <w:szCs w:val="32"/>
          <w:lang w:val="en"/>
        </w:rPr>
        <w:t>2-</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p>
    <w:p>
      <w:pPr>
        <w:widowControl/>
        <w:autoSpaceDE w:val="0"/>
        <w:autoSpaceDN w:val="0"/>
        <w:spacing w:line="560" w:lineRule="exact"/>
        <w:ind w:firstLine="640" w:firstLineChars="200"/>
        <w:outlineLvl w:val="0"/>
        <w:rPr>
          <w:rFonts w:ascii="仿宋_GB2312" w:hAnsi="仿宋_GB2312" w:eastAsia="仿宋_GB2312" w:cs="仿宋_GB2312"/>
          <w:sz w:val="32"/>
          <w:szCs w:val="32"/>
        </w:rPr>
      </w:pPr>
    </w:p>
    <w:p>
      <w:pPr>
        <w:widowControl/>
        <w:autoSpaceDE w:val="0"/>
        <w:autoSpaceDN w:val="0"/>
        <w:spacing w:line="560" w:lineRule="exact"/>
        <w:ind w:firstLine="642" w:firstLineChars="200"/>
        <w:outlineLvl w:val="0"/>
        <w:rPr>
          <w:rFonts w:eastAsia="仿宋"/>
          <w:b/>
          <w:bCs/>
          <w:sz w:val="32"/>
          <w:szCs w:val="32"/>
        </w:rPr>
      </w:pPr>
      <w:r>
        <w:rPr>
          <w:rFonts w:hint="eastAsia" w:ascii="仿宋" w:hAnsi="仿宋" w:eastAsia="仿宋" w:cs="仿宋"/>
          <w:b/>
          <w:bCs/>
          <w:sz w:val="32"/>
          <w:szCs w:val="32"/>
        </w:rPr>
        <w:t>注</w:t>
      </w:r>
      <w:r>
        <w:rPr>
          <w:rFonts w:hint="eastAsia" w:ascii="仿宋" w:hAnsi="仿宋" w:eastAsia="仿宋" w:cs="仿宋"/>
          <w:bCs/>
          <w:sz w:val="32"/>
          <w:szCs w:val="32"/>
        </w:rPr>
        <w:t>：1</w:t>
      </w:r>
      <w:r>
        <w:rPr>
          <w:rFonts w:ascii="仿宋" w:hAnsi="仿宋" w:eastAsia="仿宋" w:cs="仿宋"/>
          <w:bCs/>
          <w:sz w:val="32"/>
          <w:szCs w:val="32"/>
        </w:rPr>
        <w:t>.</w:t>
      </w:r>
      <w:r>
        <w:rPr>
          <w:rFonts w:hint="eastAsia" w:ascii="仿宋" w:hAnsi="仿宋" w:eastAsia="仿宋" w:cs="仿宋"/>
          <w:sz w:val="32"/>
          <w:szCs w:val="32"/>
        </w:rPr>
        <w:t>上述材料请按清单所列顺序依次分类提供，涉及的各类情况说明须加盖企业公章。</w:t>
      </w:r>
    </w:p>
    <w:p>
      <w:pPr>
        <w:ind w:firstLine="1280" w:firstLineChars="4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w:t>
      </w:r>
      <w:r>
        <w:rPr>
          <w:rFonts w:hint="eastAsia" w:ascii="仿宋" w:hAnsi="仿宋" w:eastAsia="仿宋" w:cs="仿宋"/>
          <w:bCs/>
          <w:sz w:val="32"/>
          <w:szCs w:val="32"/>
        </w:rPr>
        <w:t>申报专精特新直通条件的企业，可只提供第1</w:t>
      </w:r>
      <w:r>
        <w:rPr>
          <w:rFonts w:ascii="仿宋" w:hAnsi="仿宋" w:eastAsia="仿宋" w:cs="仿宋"/>
          <w:bCs/>
          <w:sz w:val="32"/>
          <w:szCs w:val="32"/>
        </w:rPr>
        <w:t>-9</w:t>
      </w:r>
      <w:r>
        <w:rPr>
          <w:rFonts w:hint="eastAsia" w:ascii="仿宋" w:hAnsi="仿宋" w:eastAsia="仿宋" w:cs="仿宋"/>
          <w:bCs/>
          <w:sz w:val="32"/>
          <w:szCs w:val="32"/>
        </w:rPr>
        <w:t>项和第2</w:t>
      </w:r>
      <w:r>
        <w:rPr>
          <w:rFonts w:ascii="仿宋" w:hAnsi="仿宋" w:eastAsia="仿宋" w:cs="仿宋"/>
          <w:bCs/>
          <w:sz w:val="32"/>
          <w:szCs w:val="32"/>
        </w:rPr>
        <w:t>3</w:t>
      </w:r>
      <w:r>
        <w:rPr>
          <w:rFonts w:hint="eastAsia" w:ascii="仿宋" w:hAnsi="仿宋" w:eastAsia="仿宋" w:cs="仿宋"/>
          <w:bCs/>
          <w:sz w:val="32"/>
          <w:szCs w:val="32"/>
        </w:rPr>
        <w:t>项相关资</w:t>
      </w:r>
      <w:bookmarkStart w:id="0" w:name="_GoBack"/>
      <w:bookmarkEnd w:id="0"/>
      <w:r>
        <w:rPr>
          <w:rFonts w:hint="eastAsia" w:ascii="仿宋" w:hAnsi="仿宋" w:eastAsia="仿宋" w:cs="仿宋"/>
          <w:bCs/>
          <w:sz w:val="32"/>
          <w:szCs w:val="32"/>
        </w:rPr>
        <w:t>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script"/>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3OWUzNDc3NmNkZjc1MzY1YzVlN2NlNTJkYjM3MjM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4706D24"/>
    <w:rsid w:val="049556F8"/>
    <w:rsid w:val="0495640B"/>
    <w:rsid w:val="081C66A3"/>
    <w:rsid w:val="0A4B269C"/>
    <w:rsid w:val="0C4D0B6C"/>
    <w:rsid w:val="0C6F363C"/>
    <w:rsid w:val="13A3098E"/>
    <w:rsid w:val="15572BBA"/>
    <w:rsid w:val="1C1C2AFA"/>
    <w:rsid w:val="1F9B78BF"/>
    <w:rsid w:val="2204368D"/>
    <w:rsid w:val="27421E91"/>
    <w:rsid w:val="2A325893"/>
    <w:rsid w:val="2A5C6212"/>
    <w:rsid w:val="2ACE0AEA"/>
    <w:rsid w:val="2B2C3A0F"/>
    <w:rsid w:val="2C115251"/>
    <w:rsid w:val="2EE0731E"/>
    <w:rsid w:val="2FCE2FF1"/>
    <w:rsid w:val="30C150A6"/>
    <w:rsid w:val="312901B8"/>
    <w:rsid w:val="3932708A"/>
    <w:rsid w:val="3EB50C21"/>
    <w:rsid w:val="427D639A"/>
    <w:rsid w:val="46414EA8"/>
    <w:rsid w:val="46CC4599"/>
    <w:rsid w:val="471E3E5F"/>
    <w:rsid w:val="474707CB"/>
    <w:rsid w:val="49056E51"/>
    <w:rsid w:val="4BA834B6"/>
    <w:rsid w:val="51353937"/>
    <w:rsid w:val="55EC05A7"/>
    <w:rsid w:val="577A3461"/>
    <w:rsid w:val="57DD525D"/>
    <w:rsid w:val="584D2897"/>
    <w:rsid w:val="5B5965F5"/>
    <w:rsid w:val="5BDC7A9B"/>
    <w:rsid w:val="5C082424"/>
    <w:rsid w:val="5E52568A"/>
    <w:rsid w:val="67934797"/>
    <w:rsid w:val="69147A61"/>
    <w:rsid w:val="69C119B8"/>
    <w:rsid w:val="6A8F59F1"/>
    <w:rsid w:val="6AC374A9"/>
    <w:rsid w:val="6B951C3E"/>
    <w:rsid w:val="6DFC4BE9"/>
    <w:rsid w:val="739318C5"/>
    <w:rsid w:val="74A64348"/>
    <w:rsid w:val="77DFA94C"/>
    <w:rsid w:val="7CAB6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Theme="minorHAnsi" w:hAnsiTheme="minorHAnsi" w:eastAsiaTheme="minorEastAsia" w:cstheme="minorBidi"/>
      <w:kern w:val="2"/>
      <w:sz w:val="18"/>
      <w:szCs w:val="18"/>
    </w:rPr>
  </w:style>
  <w:style w:type="character" w:customStyle="1" w:styleId="7">
    <w:name w:val="页脚 字符"/>
    <w:basedOn w:val="5"/>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225</Words>
  <Characters>1285</Characters>
  <Lines>10</Lines>
  <Paragraphs>3</Paragraphs>
  <TotalTime>63</TotalTime>
  <ScaleCrop>false</ScaleCrop>
  <LinksUpToDate>false</LinksUpToDate>
  <CharactersWithSpaces>1507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2023-01-09T09:56:00Z</dcterms:created>
  <dc:creator>小福</dc:creator>
  <cp:lastModifiedBy>thtf</cp:lastModifiedBy>
  <cp:lastPrinted>2022-08-15T16:27:00Z</cp:lastPrinted>
  <dcterms:modified xsi:type="dcterms:W3CDTF">2023-02-08T14:23:48Z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D06095E52E3840CCBEA672414C5A61D0</vt:lpwstr>
  </property>
</Properties>
</file>